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11 years of experience delivering high-quality applications and services. Proficient in modern web technologies and frameworks, fostering strong collaboration within cross-functional teams. Track record of developing efficient coding solutions while ensuring reliability and performance through rigorous testing and deployment strategies.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the efficiency of web applications by enhancing modularity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a CI/CD pipeline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rapid deployment, decreasing time-to-market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integrations with third-party services and improving response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 to enhance user interaction, resulting in a 25% increase in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bottlenecks within the application, successfully improving load times under high traffic conditions.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establish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reducing regression bugs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and modern development methodologies, fostering a culture of continuous improvement and innovation.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solutions, significantly boosting application response times during peak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maintain code quality and consistency across projects, promoting adherence to organizational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database interactions by optimizing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APIs and services to support team understanding and cross-functional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principles to enhance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administration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and storage to improve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front-end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smoother user interfaces and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for web applications to ensure data integrity and protection against vulnerabilities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consistent deployment environments across various stages of development, leading to smoother transitions during deployment phases.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in an Agile team setting, which improved team communication and project delivery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application performance metrics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front-end and back-end interactivity for improved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stakeholders on technical issues, ensuring alignment of technical solutions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robust back-end systems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high performance of applications across multiple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unit and integration testing processes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code reliability and fewer bugs in production.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methodologies to deliver solutions incrementally and adjust to changing requirements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Assured application delivery quality through extensive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code quality analysis and defect prevention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implementation of accessibility standards in web applications, ensuring compliance and improved usability for all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sanitization of user inputs to mitigate security risks, resulting in a 30% reduction in reported vulnerabilities.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Go, C++,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Angular, Vue.js, Express.js, .NET Core,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Redis, Elasticsearch, Firebase,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Terraform, CI/CD,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JUnit5, Mockito, Maven, Gradle, Postman,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