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enterprise-level applications using a wide array of modern technologies. Proficient in Java, Spring Boot, REST APIs, Microservices, and cloud solutions such as AWS and Docker. Proven ability to lead teams, optimize application performance, and deliver high-quality software solutions using agile methodologies and continuous integration tools. Strong testing and debugging skills enhance application reliability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third-party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and implementation of microservices-based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minimizing regressions in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leading to a 30% increase in productivity and faster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query execution plans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and employing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comprehensive logging and monitoring practices through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guided junior developers, fostering a team culture focused on continual improvement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execution of cloud migration strategies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all applications met stringent performance and security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significantly reducing deployment times and improving infrastructure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which increased deployment frequency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an alternative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fetching efficiency and reducing the number of API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building RESTful services and backend systems that supported high-traffic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allowing dynamic data interchange between applications, enhancing overall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closing 85% code coverage and improving overall product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through cloud-native architecture principles, such as serverless computing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capture and manage application errors, streamlining bug resolution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meetings, contributing improvements that yielded a decrease in infrastructure cost by 15% through effective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code reviews to improve code quality, facilitate knowledge transfer, and foster team cohesion.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responsiveness and adoption of user interface design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client-side interactions and improve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for the visual aspects of applications, ensuring functional and aesthetic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CI/CD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build processes and maintain version control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SQL queries for data retrieval and modification, ensuring integration with relational databases effectively, with an emphasis on performance tuning and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code under tight deadlines through effective project management, resulting in an increase in customer satisfaction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