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full-stack applications. Skilled in modern technologies like Java, Spring Boot, React, and Microservices architecture. Proven ability to lead projects, enhance code quality through rigorous testing, and implement innovative solutions that drive efficiency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testing cycles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single-page applications, enhancing user experience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for internal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reduction in critical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best practices in agile methodologies, participating in sprint planning and retrospectives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optimization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improving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web applications that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schema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control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of legacy systems to microservices architecture,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on client expectations, refining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build times by implementing automated build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setup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refactoring legacy code and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efficiency for data handling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participating in daily stand-ups and contributing to sprint retrospectives to enhance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test coverage and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processes in production systems, enhancing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in development best practices and coding standards, fostering a supportive team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server performance by 25% through optimized SQL queries and database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