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software development, specializing in building high-performance applications using Java, Spring Boot, Microservices, REST APIs, and Angular. Expertise in end-to-end software development life cycle (SDLC), emphasizing quality through automated testing frameworks such as JUnit and Selenium, and a strong advocate for best practices in coding and architecture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deployment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variety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application scalability and performance, successfully transitioning legacy systems to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back-end services to improve user experience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Java applications, reducing response times by analyzing and refining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including Scrum and Kanban, for project management and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the architecture of projects, ensuring robustness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during code reviews and pair programming sessions,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for CRUD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for efficiency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clean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and optimized query performance through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regression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quality prior to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the establishment of best practice coding standards and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scripts and processes for transitioning legacy data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daily stand-ups, sprint planning, and retrospectives, enhancing team productivity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event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executed performance tuning for multiple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application users, resolving issues promptly and providing guidance 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write extensive test cases for critical 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BDD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staging and production environments. Completed 5 major deployments per quarter, improving deployment frequency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Hibernate, JPA,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Git,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