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designing, developing, and deploying robust applications across diverse industries. Adept at leveraging a wide array of technologies and frameworks including but not limited to Java, Spring Boot, Microservices, Hibernate, and AWS. Proven track record of leading development teams and executing multiple projects while ensuring high standards of quality in application testing and maintenance.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ensuring high performance and responsiveness,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to develop an enterprise-level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creating rich front-end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integration and delivery (CI/CD) pipelines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uphold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for seamless functionality, enhancing overall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solutions, optimizing resource management and application deployments in a cost-effective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management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operational efficiency and performance metrics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clear requirements and specifications for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championing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legacy systems improving functionality and stability while integrating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interactions and migrations for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response times and load handling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transition legacy applications to microservices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 crafting dynamic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SQL queries to enhance application responsiveness under heavy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features and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develop test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application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modularity and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by managing source code repositories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RESTful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component interaction and overall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deployment of applications in cloud environments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resilience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optimization procedures to enhance application server responsiveness, reducing downtime significantly from customer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projects that improved code maintainability and reduced technical debt by implementing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