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focusing on high-performance and scalable applications. Proven expertise in utilizing a diverse tech stack including Java, Spring Boot, Microservices, and AWS to deliver robust software solutions. Strong background in all phases of the software development lifecycle, with a solid commitment to best practices in coding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multi-tier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performance by integrating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facilitating scrum practices to enhance productivity and project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achieving a cost-effective environment setup and scale-up of resources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re-engineering legacy systems with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shared commitment to high-quality code and adherence to best coding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retrieval tasks, enhancing response times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assessments on application code, improving the overall security posture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complex business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system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API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reducing data access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leading to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through continuous integration and testing practices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project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supervising the tracking of sprints and team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APIs and demonstrated significant technical aptitude in technological transitions between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enhancing project efficiency and reducing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knowledge-sharing sessions, promoting best practices in testing methodologies and CI/CD.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support metrics by diagnosing and resolving production issues in a timely manner, ensuring a 99% uptime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project-related documentation and delivered client presentations, maintaining clarity and communication across client's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