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full-stack development, specializing in Java, Spring Boot, and Microservices architecture. Proven track record in leading complex projects and enhancing software functionality. Skilled in Agile methodologies and proficient in modern development tools and frameworks. Strong ability to orchestrate testing processes to ensure software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develop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mentor junior developers and adhere to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Bitbucket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regression issues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speed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facilitating easier scaling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a seamless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to promote a sprint-driven development cycle, leading to a 25% increment in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for e-commerce solutions handling thousands of transactions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performance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components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microservices architecture, improving system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the implementation of 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API testing, resulting in over 90% coverage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complex search functionalities in applications,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ensure functional and aesthetic design alignment, employing technical connectedness for effective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providing guidance and fostering an environment of continuous improvement through code reviews and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improving user interactivity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data-driven applications, ensuring efficient processing of user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that integrated with external data sources and ensured step-by-step user authentication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traceability of application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migration from traditional monolith applications to cloud-native environments, boosting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performance optimizations that improved application load times by 40% over two years.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JAX-RS,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