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software development and solutions architecture, specializing in web and mobile applications. Highly proficient in leveraging a robust tech stack including Java, Spring Boot, Microservices, React, and AWS to deliver scalable solutions. Adept at mentoring teams in Agile practices and implementing DevOps methodologies, with strong capabilities in automated testing and CI/CD pipelines.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microservices-based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cloud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various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high-availability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 and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secured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facilitated seamless integration with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Enforced best practices in code reviews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conducted regular team workshops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implemented caching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data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enhancing unit and integration tests, significantly improving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end-to-end automated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Promoted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fetching, leading to a more efficient data handling approach.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ongoing technical leadership to a team of 8 developers, fostering skill development and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root cause analysis on high-impact production issues, implementing solutions that enhanced system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a full-stack capacity, improving user engagement and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 architecture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segregate business functionalities, enhancing modularity and ease of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monolithic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cloud-based environments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operational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the design and execution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interfaced with third-party applications, enhancing system interconnectivity.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Code Reviews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mentoring practices, boosting code quality within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systems by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indexing techniques, leading to reduced query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CI/CD pipelines, which streamlined the deployment processes and reduced manual intervention.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monitoring and logging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observability and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efficient database management and server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on-premise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cloud, achieving a seamless transition with minimal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fast-paced agile environment, participating in sprints and daily stand-ups, achieving a flexible response to changing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internal applications, improving data accessibility amongst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frontend performance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improving UI/UX.</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reduction in loading times by optimizing images and asynchronous loading techniques for static resources.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Spring Boot, React,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DevOps, Docker, Kubernetes, Jenkins, Terraform,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Prometheus, Grafana, New Relic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Gradle, Apache Kafka, RabbitMQ, Swagger, REST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