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professional experience in software development, specializing in Java, Spring, Microservices, and cloud technologies. Proven track record in building robust applications and leading cross-functional teams to drive software implementations and enhancements. Highly skilled in implementing CI/CD pipelines and integrating automated testing strategies to ensure high-quality software delivery. Passionate about utilizing cutting-edge technologies and frameworks to improve system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application response times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enhancing interoperability and reducing response times significantly through strategic caching and efficient data retrieval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85%, resulting in a notable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streamlined deployment process that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legacy systems by refactoring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resulting in enhanced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host applications, improving system redundancy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issue resolution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promoting best coding practices and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software architecture and design in compliance with company standards, enhancing onboarding and project transition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applications with backend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fetching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maintenance activities and updates on production systems to improve application performance and ensure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responsive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integrated third-party libraries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and optimized database schemas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methodologies, enhancing team collaboration, and product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cross-functional teams in delivering multiple software development projects simultaneously, achieving timely releases that met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services, ensuring application compliance with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integration tests and addressed any functional discrepancies, ensuring alignment with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full-stack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innovation in web-based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principles of Agile and Scrum frameworks to enhance team productivity and response to changes in project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system architecture and workflows, facilitating better understanding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scheduling and integration tasks, improving CI/CD process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Realized code optimization initiatives by refactoring existing codebases, which positively impacted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systems and increased processing speed by 20% through the introduction of asynchronous processing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JPA, Hibernate,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JUnit, Postman, IntelliJ</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Swagger,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