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scalable web applications. Expertise in Java, Spring Boot, Microservices, and API Development. Proven track record of leading projects that enhance operational efficiencies and improve application performance. Demonstrated proficiency in various libraries and frameworks, with a commitment to implementing best practices in coding,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robust functionality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architected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application, improving scalability and deployment efficiency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 cycles for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improving database operation performance by optimizing queries and caching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architecture to a distributed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application responsiveness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reliability of applications through rigorous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implement solutions in Agile environments, improving team efficiency by enhancing communication and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exchange between front-end and back-end systems, optimizing API usage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and storing applications, ensuring high availability and redundancy.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and fostering a culture of excellence and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efficient coding techniques, enhancing team skill sets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business-critical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adherence to software development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intuitive user interfaces, integrating with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integration tests, achieving over 90% coverage in critical application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database teams to optimize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app deployment, simplifying testing environment configurations and accelerating release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upgraded legacy systems, enabling a seamless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leading to reduced maintenance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following Agile methodology, participating in sprints and retrospectives to refine product features and address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acceptance testing (UAT) and provided ongoing support during several deployment phases, enhancing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a suite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user engagement and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scripting, enhancing the overall performance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continuous integration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deployment frequency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development by creating and documenting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ensuring easy accessibility for front-end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bring high-fidelity designs to life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modernized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optimizing custom views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leading to a 15%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JUnit, Hibernate,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Microservices,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