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proven expertise in designing, developing, and deploying robust software solutions. Proficient in multiple programming languages and frameworks, with deep knowledge in advanced software architectures and hands-on experience in both front-end and back-end development. Committed to leveraging state-of-the-art technologies to create high-performance applications and continuously improve software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to optimize client-server interactions, reducing loading times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a legacy monolithic application to a microservices framework,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significantly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architecture, ensuring alignment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data access patterns for high 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reviews, and testing methodologies, fostering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analysis and refactoring initiatives to improve the maintainability of existing codebases, utilizing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security assessments of applications to ensure compliance with security standards and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and debugging of web applications, ensuring cross-browser compatibility and responsiveness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to optimize system efficiency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message queues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system architecture and user manuals, facilitating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queries and optimized database performance,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adaptive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application's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rapid identification and resolution of system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several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backend operations for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to cloud platforms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the transition projects for clients to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providing input for user story development and acceptance criteria leading to streamlined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implementing branching strategies that enhanced collaboration on large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server configuration and setup for various applications, streamlining deployment processes and support routines.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by implementing agile methodologies, ultimately delivering project timelines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