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Java, Spring Boot, and Microservices architecture. Proficient in developing, testing, and deploying applications using a wide array of technologies and frameworks including React, Node.js, and Docker. Strong history of leveraging modern software development life cycle practices and methodologies, with a focus on quality assurance and performance optimization. Committed to driving innovation and efficiency by utilizing state-of-the-art tools and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deployment and operation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user-centric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resulting in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messaging systems, improving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production defect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refine system design principles, focusing on improving response times and scalability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coding practices and technology usage, fostering a culture of knowledge-sharing.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design and queries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backend integrations and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monitoring of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Scrum processes to deliver iterative improvements and adapt to changing project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create a high-volume data processing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throughput by 30%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user interaction speed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UI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greater than 95% test coverage and improving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applications, improving system capabilities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scalable and maintainable service deployments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query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data retrieval efficiency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clients to gather requirements and deliver tailored software solutions, resulting in increased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development processes and software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accessibility for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business objectives and scalability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cloud-based solutions to enhance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 and Scrum practices to deliver software components effectively within stipulated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CI/CD process through automation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build times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and training sessions on new technologies and frameworks, increasing overall team knowledge and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deployment processes utilizing containerization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reducing environment-related issues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Hibernate, jQuery, Bootstrap,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Gradle, Maven, Apache Kafka,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Postman, JMeter,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