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high-performance applications across diverse platforms. Proficient in a broad suite of technologies, frameworks, and programming languages, specialising in Java, Spring Boot, REST APIs, and Microservices architecture. Highly skilled in implementing CI/CD pipelines, ensuring robust software testing, and optimising system performance while driving innovation in software solutions. A collaborative team player with a strong commitment to excellence and a track record of delivering successful projects within stringent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continuous integration and deployment, enhancing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while integrating with front-end platforms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configuration management, and scaling of containerized applications, boosting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architecture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optimized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guarantee software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for automated testing and deployment pipelines,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performance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best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team standards emphasizing clean, maintainable code primarily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 protocols and data encryption techniques, safeguarding user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and user manuals to streamline onboarding processes for new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decreasing load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back-end services and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facilitating smooth data transactions between applications and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software development processes, successfully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all developed features met acceptance criteria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interactive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user-friendly interfaces for end-users.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tools and automated code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quality.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 from on-premises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availability and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server redundancy and back-up procedures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ensuring high availability and disaster recovery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several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needs, enhancing functionality and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build RESTful APIs, ensuring smooth connectivity between the back-end and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version management, enhancing development workflow.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automation of Java projects, ensuring consistency across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security protocols and secured APIs against common vulnerabilities like SQL Injection and CSRF.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deployment of applications with minimal downtime, processing over 10,000 requests per minute.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