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both backend and frontend technologies. Proven track record in delivering scalable applications with high-quality standards, leveraging Deep expertise in Java, Spring Boot, Microservices, and cloud platforms. Adept at incorporating Agile methodologies and leading development teams to optimize workflows and enhance performance. Committed to continuous learning and implementing best practices in development and testing environments to meet project objectives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facilitate continuous deployment practices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ensuring seamless data exchange and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significantly improving scalability and manageability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practices, including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to ensure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participating in sprint planning and retrospectives to continuously improve team effectiveness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core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to reduce latency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streamlining the release process and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frontend teams to align on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functionality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while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decreased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resulting in a 25% increase in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web applications, enhancing user interaction and accessibility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relational database systems, focusing on performance on complex queries and data migrations.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effective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 coverage and reliability of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user-centric interfaces that adhere to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to refine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developing reusable components and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enforcing coding standards and asset performance improvements within applications, augmenting overall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libraries into existing applications, expanding functionality and improving service offerings to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control and versioning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development workflow across multiple teams, and ensuring high-quality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and production environments, achieving rapid deployment cycles and stable application performance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