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specialized experience in software development, systems architecture, and leading technology projects. Demonstrated proficiency in a diverse range of programming languages and frameworks, with a strong focus on developing scalable applications and ensuring high-quality code through rigorous testing practices. Proficient in modern development tools and techniques, leading cross-functional teams to deliver optimal solutions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design patterns and ensuring maintainable code with an emphasis 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responsible for creating and deploying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enhancing application modularity and facilitating independent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rich user interfaces, focusing on responsive design and performance optimizations under varying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response times and reducing server costs by leveraging serverless computing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release readiness.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introduced them to agile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efficient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QA teams to automate end-to-end testing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service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employed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reliability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facilitating seamless integration with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agile project management tools, resulting in a fitted workflow and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company products, enabling additional features and improving the user experience without compromising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automated unit tests, enhancing overall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define software requirements, translating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improved user experiences through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to enhance application performance and SEO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application data retrieval functions.,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lifecycle, ensuring implementation of best practices for code quality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management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which improved processing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troubleshoot and resolve production issues swiftly, ensuring minimal downtime and disruption to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