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innovative technology solutions. Proven expertise in full software development lifecycle from requirements gathering to deployment and testing. Skilled in utilizing advanced programming languages and frameworks to deliver quality software products. Strong analytical skills with a focus on optimizing performance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design and implementation of scalable enterprise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over 30% and reducing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with front-end systems and third-party applications, improving data retrieval speed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responsive user interfaces that boosted overall user engagement and satisfaction scores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enabling multiple releases per week.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adherence to best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deliverables,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project management and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scalability and reliability, resulting in improved uptime figures.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endpoint testing, increasing the efficiency of the testing phase and identifying critical bugs early in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 meetings to facilitate continuous feedback and iteration, improving team collaboration and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system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full functionality of all integrated components prior to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databases, specifically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query optimization and improved data retrieval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data handling and secure user authentication mechanisms.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RESTful API services, improving application responsiveness and user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implementing advanced queries and maintaining data integrity across various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automated test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95% test coverage and reliability in production builds.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mentored junior developers on best practices in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culture of excellence and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version control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participated in code management strategies, streamlining team collaboration and code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microservices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application scalability, which allowed the app to handle increased loads smoothly.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diagnostics and troubleshooting to provide rapid resolutions to performance bottlenecks, ensuring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desktop and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JavaFX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user interfaces and experiences within corporate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by refactoring legacy code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utilize modern libraries and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data transaction speeds between the server and client.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Enabled real-time data processing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applications to handle multiple connections effortlessly.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frequent software demos showcasing new features and fixes, receiving positive feedback from stakeholders regarding project value and business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build time by 30% through the automation of test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productivity and effectiveness.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Angular, ASP.NET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