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architecture, development, and optimization of scalable applications. Proficient in leveraging a robust tech stack including Java, Spring Boot, React, and MySQL among others, to deliver high-quality, performance-oriented software solutions. Proven experience in agile methodologies, leading cross-functional teams, and implementing best practices in software design and testing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web application frontend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through dynamic content loading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systems to expand functionality,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decreasing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organizing sprints, maintaining backlogs, and ensuring timely delivery of high-impact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leveraging indexing and query restructuring techniques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define, design, and implement new features based on customer feedback and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continuous integration, streamlining deployment processes and enhancing development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systems reliability and detection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team productivity and codebase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reviews, promoting compliance with best practices and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building REST APIs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implementation of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pipelines, enabling automated building, testing, and deployment processes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achieving over 90% code coverage for critical business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design discussions, advocating for scalable and maintainable software architecture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software systems, guiding onboarding for new developers and ensuring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improving team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25% through UI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and extraction of business intelligence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reporting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requirement gathering and project scoping discussions, ensuring that product development aligned with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and tuning, reducing system load times significantly via caching mechanisms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leading to a streamlined development process across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and internal repositories, supporting the wider developer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jQuery, JUnit, Selenium,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CI/CD, Microservices,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