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of expertise in delivering scalable web applications and enriching user experiences using a variety of programming languages and frameworks. Proficient in Java, Spring Boot, React, and PostgreSQL with substantial experience in developing robust applications, implementing CI/CD pipelines, and leading software testing efforts. Holder of extensive knowledge in cloud services and microservices architecture, aiming to leverage sound expertise in enhancing system performance and reliability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optimizing components to enhance application performance during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JSON responses to facilitate seamless communication between server and client-side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tuning and query optimization for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processes and streamline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best practices in software solutions,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authorization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architecture design decisions adopting microservices architecture, resulting in improved scalability and resilience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features consistently in a timely manner.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streamline code management processes and track changes efficiently across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developed design documents to foster knowledge sharing and maintain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an emphasis on scalability and maintainability of the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improving system performance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responsive design principles in UI development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usability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asynchronous programming concepts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Promises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multiple concurrent operations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extensive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speed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reducing manual testing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DevOps practices by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orchestrate containerized applications, improving deployment frequency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Scrum teams to plan and execute sprints, reliably delivering high-quality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.NET framework, significantly enhancing workflow within the cloud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and dynamic web pages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overall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API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within the applications to streamline third-party integrations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strong database management and retrieval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retrieval times by optimizing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essential role in setting up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repositories for version control and collaborated on code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pull requests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metrics by 25% through proactive analysis and implementing best practices in code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 Code, Eclipse, IntelliJ IDEA, Postman, GitHub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