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developing high-quality, scalable applications using cutting-edge technologies. Proficient in a variety of programming languages, frameworks, and libraries including Java, Spring Boot, React, and Docker. Adept at collaborating within Agile environments to drive continuous improvement and innovation while ensuring rigorous adherence to modern software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ensuring consistent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intuitive interfaces and seamless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setting,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facilitating continuous Integration and deployment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minimize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that adhere to modern security standards,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reduce response times for data retrieval by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collaboration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with a focus on improving code quality while ensuring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effective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from monolithic architecture to microservices, resulting in reduced deployment times and increased development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regression testing capabilities, leading to improved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application speed and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improve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user drop-off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(SOA) solutions that increased system modularity and reusability while facilitating easier integration of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deployment efforts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a highly relational data model, which improved data integrity and access patterns for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proactive troubleshooting and performance optimization of system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infrastructure as code (IaC)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more efficient provisioning and management of cloud resources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maintenance for legacy systems while transforming them using modern technologies, prolonging their viability in a competitive landscape.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an increase in traffic and overall client engagement due to enhanced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all phases of software development lifecycle (SDLC) for a variety of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Liaised with stakeholders to gather requirements and translate them into technical specifications,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among team members and maintaining code integrity through systematic change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resulting in a noticeable enhancement in application performance and reduced latency in data retrieval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new developers, improving onboarding efficiency resulting in a 25% reduction in training time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