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designing, implementing, and optimizing applications across diverse technologies including Java, Spring Boot, AWS, and Kubernetes. Proven track record of delivering high-quality software solutions by utilizing established techniques and methodologies. Strong focus on building scalable architectures and implementing test-driven development practices. Adept at leading cross-functional teams, promoting agile development methodologies, and ensuring continuous delivery of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resilience and fault-tolerance in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microservices, which resulted in improved deployment times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coding standards and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process to establish a robust testing framework,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planning sessions, emphasizing microservices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drive project success through effective sprint planning and retrospectives with a cross-functional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resulting in improved code reliability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 and robust backend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user interfaces, enhancing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system modularity and facilitate smoother deployment of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which provided fast access to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applications using profiling tools to enhance system response times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cross-functional teams to deliver projects in fast-paced environments, encouraging an innovative problem-solving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cloud resource provisioning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Lambda, S3, and EC2.</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optimized performance and reliable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streamlining feature release cycles and improving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API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robust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and complex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effectively managing project timelines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the use of code quality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standards across all development activities, resulting in a 20%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