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engineering professional with over 11 years of extensive experience in architecting and delivering cloud-based enterprise applications. Proficient in React, Go, and Python with a strong foundation in scalable distributed applications and events-driven architectures. Strong emphasis on mentoring teams while promoting inclusive collaboration in diverse engineering environments. Proven capability in leading mission-critical product development and enhancing engineering foundations through innovative solutions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customer-facing experiences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Detection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8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technical and architectural skills, ensuring alignment with long-term growth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to remove roadblocks in the development process by optimizing the engineering foundation, leveraging modern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mission-critical products which increased operational efficiency by integrating scalable distributed applications and events-driven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storage solutions,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environment of collaboration and inclusivity, leading to enhanced teamwork and stronger engineering outputs within diverse group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fewer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evaluated and incorporated feedback from engineers to guide the evolution of the platform’s capabilities, leading to improved team morale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introduced best practices to enforce high coding standards and robust testing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costs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training for engineers in emerging technologies and tools, ensuring alignment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delivered cloud-based enterprise applications from concept to maintenance, demonstrating strong capabilities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user interactive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a diverse engineering team through architectural changes and optimizations in backend service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data visualization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improving product lifecycle management with hands-on experience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modern development practices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project visibility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troubleshooting and debugging applications,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sessions, enhancing team skills in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on the front-end.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refine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clear and well-documented code to facilitate better comprehension and maintenance across development teams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implemented data access strategies using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to enrich inter-module communication, strengthening the application's overall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applications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and reliability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Redis,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