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of expertise in software development, specializing in backend systems, cloud infrastructures, and testing methodologies. Proven track record of leveraging modern technologies such as Java, Spring Boot, AWS, and RESTful services to build scalable applications that enhance operational performance. Adept at collaborating within cross-functional teams to deliver innovative solutions that meet client specifications and project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 solutions, enhancing scalability and reducing costs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with server-side logic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of backend services, resulting in improved code coverage and reliability of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ensured adherence to coding standards, mentoring junior developers in best practices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response times and system performance, enhancing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streamlining fact-checking of endpoints and ensuring high reliability of services before production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measures in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authorization and protection against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Extended legacy applications with new features while ensuring backward compatibility,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continued operation in an updated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comprehensive documentation of architecture and APIs, ensuring clear communication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enterprise-scale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emphasizing modular design principles for increased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with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product features and extending functionality for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the quality and reliability of software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CI/CD pipelines that reduced deployment times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data handling requirements, allowing greater flexibility in data storage and manipulation.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assess project scope, leading to successful project completions 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performance tuning of existing applications, achieving a 20% increase in speed and optimizing resource utilization.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and mentored junior developers, fostering skill development in modern programming frameworks and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architecture and design of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 and application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documented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overall usability and developer experience of integration with external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integration testing and debugging to ensure system stability and performance, directly improving system response times by over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configurations and deployment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including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CloudFormation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resource management in cloud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higher efficiency in regression testing and deployment cycles, while reducing manual testing efforts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team in migrating applications to cloud platforms, ensuring seamless transitions and achieving enhanced system performance. Led to 25% faster response times for end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Node.js, Express,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TestNG,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