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specializing in building high-performance applications. Proven expertise in utilizing modern development frameworks and technologies to deliver innovative solutions. Strong background in project leadership and testing practices to ensure high code quality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through improved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 boosting team productivity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application stability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through effective querying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following best practices while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programming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team knowledge sharing sessions, enhancing collective code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designs and API specifications to support future maintenance and scalability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high performance through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implementing robust database solutions and maintaining secure access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into existing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RESTful service development to expand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established database connections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performance monitoring using *JMeter* to identify bottlenecks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enforced branching strategies for code quality and reduced merge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system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functionality aligned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fostering a clear communication channel among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high resilience and responsiveness for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pages, enhancing user interaction and experience through rich client-side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operations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stored procedures for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with stakeholders to finalize features before deployment, achieving an 85% satisfaction rate in usability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integrate APIs successfully while ensuring design consistency and overall functionality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training to end-users, increasing system adoption rates by approximately 70%.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