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full-stack development, specializing in scalable web applications and robust back-end systems. Proficient in leveraging Node.js, React, Python, and cloud technologies such as AWS and Azure to architect innovative solutions. Proven ability to integrate CI/CD pipelines with tools like Jenkins and Docker, enhancing deployment frequency and reducing time to market. Strong advocate for agile methodologies and best practices, with significant experience in leading teams through end-to-end software development lifecycles.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the cloud,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rapid deployment and improved code quality through automated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principles for optimal user experience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integrate machine learning models into production environments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performance tuning and optimization, resulting in a 30% increase in application resource efficiency through effective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development processes through automated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test coverage and reducing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around coding standards and software design principles,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provisioning of environments, significantly reducing setup time for new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daily stand-ups and sprint planning meetings as part of the agile team, ensuring alignment on project milestones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seamless communication between front-end and back-end services, enhancing modularity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modular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improved component reusability and state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to enhance functionality, resulting in increased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to refactor monolithic applications into microservices,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deployment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speeds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pair programming sessions to boost efficiency and knowledge sharing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comprehensive testing strategy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25% reduction in bug reports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proactive issue identification and resolution in production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 designers to translate wireframes into high-quality code, ensuring pixel-perfect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existing applications written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alignment with modern coding standards and performance benchmarks.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the adoption of agile methodologies across the engineering team, improving delivery timelines and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end-to-end software development from requirements gathering to deployment, ensuring robust solution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transfer sessions for cross-functional teams on system architecture and best practices, promoting a culture of learning and agility.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JavaScript applications, ensuring code robustness prior to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40% reduction in deployment times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application deployment and scaling.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 Ruby, Go,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 Django, Flask, Ruby on Rails,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 Git,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 Cassandra, DynamoDB,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Chai, Selenium, Jest, Cypress, Postman, LoadRunner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