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designing, developing, and implementing scalable web applications. Proficient in a wide array of technologies including Java, Spring, Node.js, React, and AWS. Proven track record of success in leading cross-functional teams and optimizing project delivery using Agile methodologies. Adept at embracing new technologies and enhancing software quality through robust testing frameworks and CI/CD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a cloud native environment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migrating existing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scalability and uptime.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automating deployments, achieving a 40% reduction in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by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and optimized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queries, improving data retrieval times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the speed and efficiency of data exchange between the front-end and back-end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dynamic user interfaces, improving user engagement and satisfaction scores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automated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testing coverage to 85% and improving software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management to define project scopes and requirements, ensuring alignment with business goals while meeting strict deadlines.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for junior developers, promoting best practices and efficient coding standards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logging and monitoring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Kibana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application performance and catch issues early.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participated in Agile ceremonies, playing a key role in sprint planning and retrospectives, contributing to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a comprehensive architecture for e-commerce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performance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to manage and query data efficiently, leading to a significant decrease in response times for 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front-end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responsive and engaging user experiences, incorporating state management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QA teams to develop automated testing suites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reliable and bug-free deployments.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legacy applications by re-architecting key functionalities to run on a microservices framework, leading to a smoother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asset storage and delivery, contributing to faster load times and reduced latency.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which improved the overall code quality and maintained technical debt at an acceptable level.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web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that streamlined internal processes and improved user workflows.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Quickly developed prototypes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which laid foundations for further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various APIs, contributing to backend functionalities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integrating with third-party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applications by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database interactions and ensuring data integrity.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engaged in troubleshooting and debugging efforts, significantly reducing bug resolution times to an average of 2 days. Generated comprehensive documentation for each project throughout the development life cycle, ensuring clear communication of technical specifications.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Oversaw a project timeline that concluded successfully ahead of schedule, leading to a 25% increase in overall productivity for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Python, Go, SQL, HTML/CSS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Express.js, JUnit, Cypress,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CI/CD,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Cypress, Postman, Swagger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