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full-stack development, specializing in microservices architecture and CI/CD practices. Proficient in languages and frameworks including Java, Spring Boot, and Angular. Adept at driving software engineering projects, enhancing performance, and ensuring robust testing procedures. Adept with modern development tools and methodologies, emphasizing quality and scalability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performance by optimizing resource utilization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and reduced rollback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front-end interfaces, improving user engagement and increasing data accessibility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enabling efficient database interactions and contributing to performance improvements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streamlining operations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practices, validated by consistently achieving high code coverage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AppDynamics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logging standards for better debugging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requirements, facilitating clear and efficient software development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driving improvements to the overall quality of services delivered.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and established coding standards to foster a high-quality codebase, which helped in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offering constructive feedback and mentorship to junior developers, enhancing team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critical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increased system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microservices-based solutions, leading to a modular system structure that facilitated component reuse and improved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the application of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latency under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sprint tracking, leading to more efficient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robust test suites that reduced testing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ensuring data integrity across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processes, delivering high-quality, scalable software architecture designs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bases through regular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 in software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to modern architectures that utilized microservices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and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defect discovery rates early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participating actively in daily stand-ups and bi-weekly sprints to drive project momentum.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front-end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refactored existing codebases, improving application stability and making the applications more user-friendly.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streamlining data storage and retrieval processes, improving KPIs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IntelliJ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