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software development, specializing in Java, Spring Boot, and Microservices. Proven ability to design and implement robust applications, conduct thorough testing methodologies, and improve system efficiency. Adept in utilizing modern frameworks and technologies to serve dynamic business needs and drive innovation. Strong expertise in cloud technologies and deployment processes, making contributions to DevOps practices, resulting in enhanced workflow automation and productivity.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by leveraging the MVC framework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RESTful APIs for client applications, significantly enhancing data interaction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testing procedures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code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methodologies to oversee project timelines, ensuring milestones are met through weekly scrums and iterative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dramatically enhancing deployment efficiency and reducing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Kubernetes for orchestration and management of containerized applications, solving complex deployment challenges smoothly.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to implement cloud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reduced downtime and increased service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engineering assessments to identify bottlenecks, resulting in a 30% increase in application speed through optimization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ensure adherence to best practices and maintain high code quality across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system for real-time data processing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seamless data integrations and quicker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efficient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user-friendly interfaces and robust back-end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ORM to manage database interactions, resulting in improved data handling and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complex SQL queries and managed database configurations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database performance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application security through the implementation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JWT for secure API authentication and authorization in web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for user authentication and data management, which enhanced overall application functionality completed within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design discussions, contributing effective strategies to streamline operations and improve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phases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resilience and stability in application builds.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technical documentation for application features, serving as a reference for future development and operational support.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functionality through a service-oriented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design and implementation of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application revisions, ensuring streamlined collaboration across distributed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unit tests and debugging sessions within integrated development environments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Eclipse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 Studio Code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more robust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requirements gathering and technical specifications development, ensuring clarity and a precise understanding of project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Apache Tomcat for web hosting capabilities, leading to a stable production environment supporting over 1000 users daily, effectively maintaining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Terraform,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