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Senior Engineer with over 11 years of experience in backend development specializing in Ruby, PostgreSQL, and ETL pipeline development. Proven track record of transforming complex, inconsistent data into clean and scalable systems, building reusable tools that maintain high standards of data quality and compliance. Experienced in collaborating with both technical and non-technical teams, with a deep understanding of healthcare data and HIPAA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production-grade ETL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transforming messy data into structured formats to enhance data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observability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logging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system performance and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optimization, ensuring high availability and efficient data retrieval for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modules to automate data ingestion processes reducing manual efforts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product requirements and achieved alignment between technical and business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comprehensive testing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code quality and prevent bugs from reaching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Containerization with 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deployment processes, significantly improving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validation tools to enhance data quality,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HIPAA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structure and compliance standards,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root cause analysis to address performance bottlenecks in data processing, leading to a 15% reduction in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microservices to support dynamic healthcare applications, ensuring robust performance under peak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suite of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interaction across various platforms, enhancing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from legacy systems, ensuring data integrity and minimizing service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reporting engine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generate insightful, on-demand data reports for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deployment speed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features are delivered with high quality and minimal regression.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standards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quality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compliance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daily operations, contributing to successful audits.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scalable storage solutions, optimizing infrastructure costs while maintaining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collaborative environment, regularly leading code reviews and knowledge sharing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workflow efficiency across engineering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performance of data retrieval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ensuring alignment of team goals and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Customized existing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scripts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adapt to new data sources, improving the adaptability of the data processing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communication to gather requirements and implement feedback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system uptime through proactive monitoring and infrastructure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Python, SQL,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&amp; 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Airflow, AWS Glue, Talend, dbt,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Rails, Sinatra, RSpec, Sidekiq,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