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designing, developing, and deploying scalable software solutions. Exceptional proficiency in Java, Spring Boot, and Microservices, backed by extensive experience in leading teams and managing software projects in agile environments. Adept at implementing best practices in code quality, performance optimization, and testing strategies, demonstrating a deep understanding of modern development workflows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service communication, leading to enhanced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our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handling practices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querying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coding standards,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code reviews, significantly reducing defects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cloud infrastructures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metrics through proactive monitoring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UI responsiveness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agile methodologies, leading daily stand-ups and sprint planning sessions to improve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strategies from monolithic architectures to microservices, significantly improving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additional features and enhancements for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previously expensive database queries, reducing load times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code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and data integrity throughout system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implementation of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developer communication and ease of use for external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for applications through the application of OWASP guidelines and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performance by refactoring existing code, resulting in a 20% increase in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client projects by developing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engaging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providing constructive feedback and fostering a collaborative programming environment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batch processing utilities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high volume transactions efficiently during peak load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codebases by debugging and troubleshooting issues, significantly decreasing downtime during operative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development of internal tools to streamline project estimation and task management, leading to a 15%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projects for three large-scale clients, enhancing overall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