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Senior Engineer with over 11 years of extensive experience in software development, specializing in the design and implementation of enterprise applications. Demonstrated expertise in utilizing a variety of programming languages and frameworks including Java, Spring Boot, React, Node.js, and Kubernetes. Strong advocate of test-driven development (TDD) and continuous integration/continuous deployment (CI/CD) principles. Adept at collaborating with cross-functional teams to deliver scalable and maintainable software solutions, and passionate about leveraging cutting-edge technologies to drive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improving application deployment cycles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testing and deployment processes, leading to quicker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real-time dashboard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display, ensuring a smooth user experience and reduced load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adhering to and promoting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data retrieval efficiency by 40% through effective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design sessions to establish standards and best practices in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logic, resulting in a robust and scalable 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enforce coding standards and maintain high code quality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error logging systems, allowing for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programming, fostering a culture of continuous learning and improvement 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deployment strategies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adapting services according to system requirements and budget constraints.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built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embracing microservices architecture to improve system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infrastructure and storage solutions, contributing to 20% reduction in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to optimize the UI of critical applications, enhancing user engagement metrics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integrations with third-party APIs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ensuring reliable data exchange and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protocols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raising overall code coverage to over 75%.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advanced database strategies across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platforms, supporting complex data queries for business reporting.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ceremonies (sprint planning, retrospectives), contributing to continuous process improvements and team dynamics.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inter-service communication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message brokering, which enhanced system resilience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optimization and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legacy systems and managed migrations to more modern frameworks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more maintainable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automating builds and continuous integration setups, reducing manual deployment efforts by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high-quality, maintainable code by adhering to SOLID principles and design patterns, fostering code reuse and adaptability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application performance and errors proactively, enhancing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large-scale project delivering significant product features ahead of deadlines, resulting in substantial revenue growth of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C++,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Express.js, Django, Flask, Node.js,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Cassandra, SQLite,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