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and scaling web applications using Ruby on Rails, Typescript, and various frameworks. Proven track record in designing and implementing end-to-end solutions, optimizing performance, and delivering robust microservices. Experienced in third-party API integrations and enhancing customer-centric applications, focused on continuous improvement and delivering high-quality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enhancing backend service performance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user-focused interfaces, leading to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application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bottlenecks in application processes, significantly improving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real-time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rapid data operations and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integrations with third-party APIs, ensuring smooth and efficient data transfers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emphasizing CI/CD pipelines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integrity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and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implemented best practices for clean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Rubocop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sought opportunities for product improvements, transforming client feedback into actionable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fulfill customer requirements and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build scalable solutions and maintain existing systems focusing 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for third-party integrations, ensuring robust communication between applications and external vendors.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reliability and reducing production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containerized applications for consistent development and testing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ensuring efficient data access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applications to modern stacks, primarily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back-end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resulting in a cleaner codebase and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and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Backbone.js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deliver seamless user experiences across platforms, focusing on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documented REST APIs for seamless integration with mobile and web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enhancing application performance by optimizing SQL queries and database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technical documentation for internal and external stakeholders related to web applications and their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team skill enhancement and knowledge sharing.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codebases to modern frameworks, significantly improving application efficiency and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increase in development efficiency by streamlining workflows and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Typescript,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Vue.js, Lit,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gRPC,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