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building scalable web applications. Expert in Ruby on Rails, Typescript, and cloud-based solutions, with a strong focus on performance testing, microservices architecture, and API integration. Proven ability to deliver high-quality software solutions that optimize user experience and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user-focused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interactive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third-party APIs, ensuring efficient data transfer and synchronization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resolving bottlenecks to optimize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environment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real-time data processing capabilities, enhancing the responsiveness of marketing campaigns.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resolution of system issues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best practices discussions,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sprints and retrospectives to adapt to changing requirements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user interfaces,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focused on performance and scalability,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into existing applications for improved data exchange,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unit and integration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the planning and execution of sprint cycles and user story evaluation.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smoother transitions from development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search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disaster recovery planning and execution, ensuring data integrity and system availability during outages.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navigation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queries for better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team to streamline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frameworks to identify and resolve bugs early in the development lifecycle,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updated knowledge of emerging web technologies and industry trends to innovate and improve code quality. Effective in leading the transition from legacy systems to modern architectures, which led to a remarkable 40% increase in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Typescript,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Lit, Express,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GCP, AWS,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Jest, Postman, New Relic, Sentry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