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engineering, specializing in advanced technologies and frameworks. Proficient in building scalable solutions with a diverse tech stack, including Java, Spring Boot, and Microservices. Proven success in leading projects and deploying applications in cloud environments, with a strong emphasis on quality through effective testing methodologies. Adept at collaborating with cross-functional teams to achieve optimal technical results and delivering high-quality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and implementing a highly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improved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integration between front-end and back-end systems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the code quality meets industry standards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streamline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cloud infrastructure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to ensure high quality of software delivery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improvement and agile methodologies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optimizations that improved application throughput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gateways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e-commerce capabilities in deployed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compliance requirements, ensuring that projects adhere to organizational policies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reliable data processing and management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resulting in improved application scalability and maintainability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which optimized database interactions and reduced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for front-end integration,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and deployment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 coverage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a CI/CD strategy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efficient workflows and reduced deployment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backlog refinement tasks to ensure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migrate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an organized approach to source code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robust API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functionality and enhancing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code execution and significantly reducing debug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an environment of knowledge sharing through regular tech talks and coding workshops, enhancing team capabilities. Increased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feature-rich web application that improved customer engagement and increased sales by 20% using cutting-edge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Scala, Shell Scripting,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Mockito, React, Angular, RESTful APIs,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TestNG, Cucumber, SonarQube,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