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11 years of experience in developing robust server-side applications. Proficient in Node.js and TypeScript, driving API development within AWS environments. Skilled in building fault-tolerant systems and ensuring application security, adopting a diligent and proactive approach to delivering quality software solutions. Known for continuous learning and adapting to new technologies, with a passion for innovation and collaboration in dynamic team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highly-available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and GraphQL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interaction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modular and testable systems, ensuring clean architecture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to construct a fault-tolerant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best practices in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for critical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errors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API gateways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best practices for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performance bottlenecks and enhancing application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teams, ensuring seamless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through effective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explored new technologies,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Solutions Architect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cloud-based solutions and team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scalable APIs and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test-driven development (TDD) to ensure high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solutions in an agile environment, conducting sprint reviews and retrospectives to improve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teams to integrate automated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REST APIs, improving the onboarding process for new developers accessing the API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project scoping and estimation sessions, forging alignment between business requirements and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smooth migration from on-premise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maintainability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comprehensive test coverage to improve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microservices, enhancing performance and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rotations, troubleshooting production issues, and improving system reliability and uptime metrics by 25% over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third-party APIs, management of data flows, and enhancing application features based on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Python,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Elastic Beanstalk, S3,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Supertest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Express, NestJS, React, Redux,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Terraform,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