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cutting-edge technologies and frameworks. Proven expertise in designing and implementing robust applications using Java, Spring Boot, Microservices, Docker, and AWS. A strong advocate of Agile methodologies and CI/CD practices, I have consistently delivered high-quality software solutions that align with business needs. Adept at collaborating with cross-functional teams to ensure seamless integration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database designs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reduced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clear business requirements and translated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(CI/CD), leading to a 30% reduction in deployment time and increased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search features, thereby improving user experience and decreasing search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RESTful APIs for secure data interaction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continuous learning and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emerging technologies, such as serverless computing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interactive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processes and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and retrieval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collections for better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planning sessions and retrospectives to improve team dynamics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 and deployment processes, achieving a seamless workflow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improve testing frameworks and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system architecture and workflows, enhancing team knowledge base and project tracking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analysis, leading to significant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application structure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end-to-end software development life cycle (SDLC), incorporating specifications from stakeholders to ensure functional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products to extend functionality and enhance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 and maintainable code supported by appropriate unit tests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system architects to design scalable architecture solutions, ensuring robustness against high traffic volumes.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15% by implementing effective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