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over 11 years of extensive experience in designing and implementing robust software solutions. Proficient in a diverse range of technologies including Java, Spring, Microservices, and REST APIs. Adept at leveraging advanced frameworks and libraries to deliver high-quality applications in both agile and waterfall environments. Committed to optimizing system performance and enhancing user experiences through meticulous testing and iterative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maintainable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system robustness and reducing load time by optimizing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improve system modularity, enabling teams to develop and deploy services independently, thus facilitating continuous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execute automated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leading to a reduction in bug reports during the production phase.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RESTful APIs, improving integration capabilities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management, resulting in enhanced application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improving uptime and system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to create dynamic user interfaces that improved user engagement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handling, ensuring optimal performance and reliability in handling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contributing to iterative development processes and ensuring timely deliveries of product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 to automate build and deployment cycles, reducing deployment time by nearly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fostering a culture of knowledge sharing and professional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the application’s responsiveness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in enhancing database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caching techniques preventing database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accessibility commendations in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testing and quality assurance, achieving a smooth production level deployment without critical failures.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for effective manageability of the source code, improving collaboration among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sprints, refining user stories and collaborating closely with QA teams for streamlined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session management in distributed systems, improving application load speed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satisfaction through responsive design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isolated development environments, leading to increased productivity in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advanced data queries and data retrieval optimizations that facilitated better reporting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that ensured a standardized project structure and dependency management, improving build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team feedback mechanisms to iterate and improve system functionalities based on user interaction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integrated software development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tracking and collaboration, enhancing workflow improvements for a 20% increase in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