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Engineer with over 11 years of experience in software development and design, specializing in building scalable applications using modern frameworks and technologies. Proven expertise in full-stack development with an emphasis on coding best practices and collaborative team environments. Strong ability to integrate various APIs and optimize system performance, while ensuring code quality and adherence to testing protocols.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high-performance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drilling down into system requirements to enhance overall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implemented complex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backend processing and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deploy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CI/CD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and delivery processes that reduced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enhancing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in code quality through unit testing and peer evaluations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performance monitoring tools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 to ensure uptime and system resilience, leading corrective actions based on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user-centric applications,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UX/UI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that directly addressed user feedback and improved interface ergonomics.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designed schemas to improve data retrieval speeds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modern JavaScript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responsive front-end applications, facilitating a dynamic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architecture documentation to standardize practices and ensure alignment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accessibility for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UI/UX teams to translate designs into smooth, interactive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customer satisfaction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agile development process, spearheading sprint planning and retrospectives to adapt to emerging project needs and continuously improve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modular, reusable code libraries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accelerate development timelines and foster team collaboration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managed stateful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resulting in up to 25% performance improvement in application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insights and performance analysis, leading to successful troubleshooting of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Taught best practices in collaborative coding and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team members to maintain a consistent workflow and codebase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presentations on emerging technologies and development trends to facilitate knowledge sharing and continuous improvement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successful project outcomes through effective user story mapping and API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coding standards and application architecture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team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full-cycle project management, including requirement analysis, system design, implementation, and testing phases, resulting in meeting client deadlines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Validated and utilized third-party libraries and frameworks to solve complex technical challenges in client projects, improving overall build quality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agile methodologies, contributing to improved team productivity through iterative development and rapid prototyping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through implementation of secure coding practices and regular compliance with OWASP top ten vulnerabilities, leading to a significant reduction in security breaches.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 C#, Ruby,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 CSS, Bootstrap,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Spring Boot, Django, Ruby on Rails, .NET,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Postman, Cypress,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