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web applications and systems. Proficient in Ruby on Rails, JavaScript, React, GraphQL, and PostgreSQL. Exceptional background in software architecture, serverless applications, Agile methodologies, and cloud deployment, particularly within AWS environments. A strong advocate for test-driven development (TDD) and continuous integration/continuous deployment (CI/CD) practices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architecture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resulting in a 30% reduction in client-side data handling and increased app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facilitating smooth production releases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coverage of over 85% in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iterate on product features and deliver customer value at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cycle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reduce infrastructure costs while ensuring performance scalability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for junior developers, promoting best practices and adherence to clean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average response time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open-source community to contribute to major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enhancing functionality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capabilities with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tailoring implementations for specific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robustness and prevent regressions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which improved data retrieval times and reduced database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deliver user-driven features,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iterative development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front-end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maintaining a legacy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its transition to modern frameworks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implementation of best practices in software development, particularly around TDD methodologies with emerging frameworks. Testing efficiency improved by 20% in my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