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11 years of experience specializing in the development and integration of innovative software solutions. Proficient in leveraging a suite of technologies including React, Node.js, GraphQL, and cloud services to deliver high-quality products in fast-paced environments. Passionate about implementing best practices in software development, testing, and deployment to achieve seamless functionality and user experiences. Strong background in leading project teams, fostering collaboration, and mentoring junior developers. Committed to continuous learning and adaptation in an evolving technical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management for multiple microservices, resulting in a 30% reduction in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Architectured and developed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product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all applications met stringent quality benchmarks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and led code reviews to maintain high code quality standards across multiple teams, leading to a 45% increase in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implementing security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authorization, thus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promoting consistency and reliability in deployment strategies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continuous improvement, which resulted in reduced onboarding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the visual designs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provide technical insights, ensuring alignment of project goals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main database, refining data models and increasing data retrieval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in web applications which improved load times significantly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test suites, increasing code coverage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architectures to microservices, improving system scalability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endpoints for performance and reliability, reducing average response times by 15% using caching and efficient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features rapidly on time, enhancing client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 workshops focused on modern JavaScript frameworks, resulting in broad adoption of best practices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various departmental workflows and increasing efficiency by automating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modern interactive design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manual and automated QA processes, ensuring that applications met all functional requirements before client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and reducing merge conflicts effectively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managers and designers to incorporate user feedback into app features, improving customer satisfaction ratings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 Ruby,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Django, Bootstrap,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NoSQL,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 Postman, TestNG,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