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cutting-edge technologies such as React, Node.js, and AWS. Proven track record of leading teams and delivering high-quality products using agile methodologies and best coding practices. Adept at utilizing CI/CD pipelines and automation frameworks to enhance development efficiency and product reliability. Strong experience in API design and development alongside robust testing practices. Excels in fast-paced environments and embraces new technologies to drive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performant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dynamic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through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API architecture and development with a focus on RESTful services and GraphQL, ensuring robust integrations with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unit, integration, and functional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define project scopes, resulting in clear and manageable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response times and overall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APIs and deployment processes to streamline onboarding and maintain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and fostering a culture of quality assurance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promoting a continuous learning ethos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between front-end and back-end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 and mitigating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performance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transitioning legacy systems to newer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product roadmaps and technical specifications, leading to timely project deliveries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reviews and performance tuning to optimize application scalability and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development, promoting an agile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enhance team efficiency and focus.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robust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reporting processes, resulting in improved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for client projects, ensuring adherence to best coding practices and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scripting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 interactions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server-side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data-driven applications and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maintenance while advocating for transitions to modern development practices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performance tests, achieving a 20% improvement in application loading times through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Mocha, Selenium,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