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full-cycle software development. Proficient in utilizing modern frameworks and languages such as Java, Spring Boot, React, and Node.js, while applying best practices for code quality and systems architecture. Experienced in leading diverse teams and ensuring seamless integration of software applications while focusing on performance, scalability, and security. Proven ability to troubleshoot complex issues and enhance system functionalities across multiple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ensuring smooth user experiences and improved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robust data exchange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higher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structured workflows and facilitating collaboration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and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deployment cycle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agile methodologies, code reviews, and modern development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hands-on troubleshooting and debugging, significantly minimizing system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user requirements and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functionality by integrating third-party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real-time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regular optimizations and ensuring data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with intuitive designs and responsive layouts.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fostering a strong team culture focused on quality and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coverage and reducing release cycle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refine digital experiences, ensuring high usability across all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functionalities through modular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best practices for optimal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across multiple projects, streamlining workflows and ensuring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migration of legacy systems to modern technologies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dynamic web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interactive features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retrieval processes through structured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coding standards and technology stacks, ensuring confident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version control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Apache Maven,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