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extensive experience in the software development lifecycle, specializing in developing, testing, and deploying scalable applications using a robust tech stack. Proficient in utilizing frameworks and libraries such as React, Node.js, and AWS to deliver high-performance solutions. Expertise in both backend and frontend technologies, optimizing performance, and enhancing user experience through innovative solutions. Proven ability to lead projects from conception to completion within tight deadlines while collaborating with cross-functional teams to align technological developments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server-side logic and interfacing with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the number of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 and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to enhance application performance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implement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responsive and visually appealing web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regular updates and enhancements based on stakeholder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identify areas for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developing a microservices architecture, which increased modularity and reduced development times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promoting best practices in coding and testing methodologies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repositories.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 endpoints and system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clarity and support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e-commerce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customer-facing interfaces,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scalability and maintainability of systems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secure authentication for users and protecting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facilitating scrum meetings, and ensuring timely delivery of product backlogs through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optimize data models, thereby improving query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creation of RESTful services that interface with third-party applications, increasing the functionality available to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modern development practices, including TDD and BDD, by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frameworks to ensure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by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consistent development environments, which reduced the setup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projects directly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enterprise-grade applications with high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enhancements through code optimization in applications that serve thousands of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desktop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adoption by improving UI functionalities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migrations and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enterprise-level application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to modular architectures, improving maintainability and reducing technical debt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support and maintenance of legacy systems, achieving a 30% improvement in system uptime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Boot, Flask,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Docker, Kubernetes,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Jenkins, Git, CircleCI,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Selenium, Postman, Swagger, GitHub,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