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and extensive expertise in designing, implementing, and maintaining scalable applications. Proficient in utilizing modern frameworks and languages, including Java, Spring Boot, and Angular. Strong background in optimizing applications for performance and maintainability, with proven experience in implementing CI/CD pipelines, automated testing, and cloud-native application development. Adept at collaborating with cross-functional teams to deliver high-quality software solutions that meet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functionality and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improve scalability and maintainability of applications, particularly for high-traffic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enabling consistent development and production environments across various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user-friendly interfaces, improving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release cycles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profiling tools, ensuring high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critical migration project from Legacy monolith to microservices, resulting in enhanced application flexibility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and queries for efficient data retrieval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MongoDB</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and RDS for cloud-based solutions, enhancing operational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coding and application development, fostering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Node.js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meeting customer requirements while adhering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plugins and features for third-party integrations, improving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RESTful services to enable seamless communication between client and server, optimizing API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contributed to the continuous improvement of code quality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Maven</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build automation, ensuring consistency across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modern software development practices, enhancing team skill levels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sprint planning and retrospectives to drive project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optimal performance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JUnit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Selenium</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real-time data processing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Apache Kafka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application data handling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applications, ensuring code quality and performance efficiency through regular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to align development practices with organizational objectives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developers on coding standards and company protocols, effectively onboarding new team members to enhance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Database,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