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designing, developing, and implementing high-quality software solutions. Proven expertise in Java, Spring Boot, Hibernate, cloud-based architectures, and RESTful web services. Strong experience with Docker, Kubernetes, and CI/CD pipelines, enabling efficient deployment and scalability. Proven ability to lead engineering teams and drive strategy and innovation, consistently delivering projects under tight deadlines. Well-versed in debugging, testing, and optimizing applications to enhance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major refactoring of legacy codebase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responsive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optimize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code coverage to over 85% and streamlining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code quality and performance tuning, fostering a collaborative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improve application user interfaces, increasing customer satisfaction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processing capabilities through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of web applications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agile methodologies within the team, resulting in faster project turnaround times and improved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training sessions on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client-side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system integrations among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over 100,000 requests/day with 99%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create dynamic and responsive UIs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messaging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 flow across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control, fostering a robust environment for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database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improving response 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 sessions focusing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optimizing overall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technical presentations on scalable architectures and best practices in cloud-native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efficient back-end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third-party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alongside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flexible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front-end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project retrospectives to derive actionable insights for continuous improvement of development processes, increasing project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interns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fundamentals and software development lifecycle, leading to successful project completions.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resulting in a 15% reduction in operational costs by optimizing the back-end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Jenkins, GitLab CI,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