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comprehensive experience in full-stack software development and architecture. Proficient in leveraging cutting-edge technologies and frameworks including Java, Spring Boot, React, and AWS to build scalable and high-performance applications. Proven track record in agile environments, demonstrating expertise in CI/CD practices, automated testing, and robust code quality. A passionate advocate for innovation and continuous improvement, ready to tackle complex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coupled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responsive and dynamic user interfaces that improved customer engagement by focusing on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(such as EC2, S3, and RDS) to design cloud-native applications, improving application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deployment time and more efficient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open communication and adaptive planning to enhance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validate service performance, ensuring that applications met client specifications and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conducting code reviews using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web development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served as back-end services for front-end applications, ensuring data interchange in a JSON format.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frameworks, raising team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metrics and logs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an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internal workflow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codebases, leading to improved load times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and enforce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into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provided a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 that influenced product strategies and aligned technical realities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agile retrospective meetings, significantly improving sprint execution and enhancing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thorough documentation for new features and existing systems, promoting knowledge sharing and team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a dynamic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optimizing application performance and stability in peak usage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project management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deliveries and agile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implementing OAuth 2.0 protocols for user authentication and authorization, achieving industry-standard security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version control systems and branching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 and code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visually appealing interfaces using CSS frameworks, which helped to enhance user satisfaction by making applications more attractive, leading to a 15%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Handling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