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high-performance applications and system integrations. Proficient in a wide array of technologies including Java, Spring Boot, Kubernetes, and cloud services such as AWS. Strong background in DevOps practices, continuous integration, and automated testing, coupled with expertise in enhancing application performance and stability. Adept at collaborating in cross-functional teams to drive continuous improvement in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enforcing test-driven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by automating scaling and management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system requirements and architecture, contributing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by 25%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and database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improved data integration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conforming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ensuring seamless integration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automating build and deployment pipelines while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code reviews and architectural discussions,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establishing best practices for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branching strategies that improved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refining the development process for timely delivery of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 and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departmental workflows, reducing manual data entry and enhancing efficiency through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application responsiveness under varying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comprehensive test plans involving both manual and automated testing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reliable and consistent environment for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APIs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application architecture suitable for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building a shared repository of reusable components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improve maintainability and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like lambda expressions and 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best practices, driving innovation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define project scope and deliverables, enhancing project visibility and process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