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Java, Spring Boot, Microservices, and Kubernetes. Proven track record in building scalable and efficient applications using cutting-edge technologies. Extensive experience in both developing robust backend systems and participating in the entire software development lifecycle (SDLC). Strong emphasis on quality assurance through automated testing and CI/CD methodologies. Passionate about leveraging innovation to optimize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cloud infrastructures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reduce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effective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executed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defect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and responsive user interfaces,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and code reviews, promoting best practices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reduce server load and improve application speed, leading to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equipped them with knowledge of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server-side logic and database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focusing on security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functionality across various browser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 project management, ensuring adaptability and rapid delivery of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team members that bolstered code quality and fostered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Continuously received positive feedback from stakeholders on project deliverables due to strong alignment with business objectives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system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onboarding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consistency and reliability, implementing indexing strategies for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consistency and simplifying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integrate user feedback into application features, enhancing user satisfaction with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and optimize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practices, leading to improved team collaboration and reduced integration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modular JavaScript architecture for improved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protocols for applications, successfully preventing data leaks and breaches in compliance with industry standards. Increased team’s measurement tracking by 25% during that timeframe.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