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robust and scalable applications. Demonstrated expertise in a breadth of technologies including Java, Spring, Microservices, and AWS. Proven track record of optimizing applications, utilizing automated testing frameworks, and contributing to high-performance teams with strong knowledge of CI/CD processes. Adept at designing and deploying high-quality applications while adhering to modern software development best practices. Passionate about leveraging technology to solve complex problems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scalable frontend interactions in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significantly improving application modularity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orchestration of containerized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quality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modern standards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streamlining performance improvements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diagnose and troubleshoot performance issues, applying analytical skills to optimize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and maintained technical documentation for developed features, ensuring clarity and alignment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engineers, fostering a culture of shared knowledge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practices and performed vulnerability assessments to safeguard application data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experience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high-traffic ecommerce platform, handling up to 10,000 transactions per minute successfully.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efforts to migrate on-prem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environments, enabling scalability and significantly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 in a distributed system, optimizing communication and process efficiencies across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developing and maintaining automated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tailored for end-to-end testing and continuous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reviews while coordinating with product owners to align requirements and priorities.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design discussions, advocating for technology choices that improve performance and reduce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development team in creating a high-impact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user base growth of over 50% within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web features while optimizing performance, resulting in a 30% decrease in load times and enhanced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web applications adhering to product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Boosted application performance through caching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advanced SQL query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including requirements gathering, design, implementation, testing,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average of 95% unit test coverage in key components, ensuring robustness and reliability of the application prior to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