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development, focusing on systems architecture, application design, and delivering robust solutions using a diverse tech stack. Proficient in backend and frontend frameworks, with extensive experience in Java, JavaScript, Node.js, Spring Boot, React, and cloud technologies such as AWS. Adept at integrating cutting-edge technologies and leveraging modern development practices to enhance system performance and efficiency. Experienced in leading teams to ensure high-quality code delivery, utilizing CI/CD pipelines, and maintaining application health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frontend, improving user experience and interactivity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interface with various client services, ensuring data integrity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response times by adopting asynchronous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speed of delivery to production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and scalable application hosting,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 creating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 throughout the project.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system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error tracking and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knowledge transfer sessions, promoting best practices in coding and architecture across the engineering department.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practices by participating in sprint planning and retrospectives, ensuring timely delivery and iterative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industry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management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mobile compatibility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times, enhancing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system issues, streamlining operations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implemented pair programming sessions to improve code quality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 for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stable releases and improving deployment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legacy codebases, adopting a modular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significantly to end-user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more reliable code deployments and reduced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smooth integration for frontend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 access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for requirement gathering, ensuring alignment with consumer needs and product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detailed documentation of all development processes, enhancing team productivity and onboarding efficiency. 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coordinated releases successfully across teams, ensuring over 90% timely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