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and detail-oriented software engineer with over 11 years of extensive experience in designing, developing, and maintaining software applications. Expertise in a variety of programming languages and frameworks, with a strong focus on achieving high-quality standards and delivering project milestones. Proven ability to lead technical teams, architect effective solutions, and adopt best practices in software development. Avid proponent of Agile methodologies, critical thinking, and continuous learning.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to enhance deployment efficiency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high-performance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data flow and security measures.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transitioning a monolithic application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 design, resulting in improved interoperability and maintainability of the software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unit testing, increasing code coverage and reliability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drastically reducing the time to 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code into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implementations, leading to enhanced performance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extensively,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storage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relational database management, optimizing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coding standards to ensure high-quality code through the application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Kibana) for better system visibility and performance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comprehensive continuous integration system improving deployment frequency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creating intuitive user interfaces and robust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that adhere to industry standards for seamless data exchange and integration,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conjunction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SQLAlchemy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migrations and schema designs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high performance in data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environment, participating in sprint planning, reviews, and retrospectives, leading to enhanced team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disaster recovery planning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ensured backup strategies were seamlessly integrated into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effective unit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reliability of applications and increase test coverage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effective version control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collaborative development processes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Resolved critical issues in production environments, ensuring 99.9% uptime during my tenure.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multiple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backend capability of applications and ensuring robust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Familiarized with agile methodologies, leading to improved deliverable quality and timely project completion for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user-facing features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overall user experience and engagement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suggested improvements, resulting in a 15% increase in code quality metrics over one quarter.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strategies, drastically reducing load times for frequently accessed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product owners to align technical implementation with business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TypeScript, Ruby, Swift, Kotlin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Django, React, Angular, Node.js, Express.js, Ruby on Rails, ASP.NET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JIRA, Maven, Gradle,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